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EF5B" w14:textId="087A409C" w:rsidR="00000000" w:rsidRDefault="00693944" w:rsidP="00B71758">
      <w:pPr>
        <w:jc w:val="center"/>
      </w:pPr>
      <w:r>
        <w:rPr>
          <w:noProof/>
        </w:rPr>
        <w:drawing>
          <wp:inline distT="0" distB="0" distL="0" distR="0" wp14:anchorId="1A8F39B7" wp14:editId="6C36AC3B">
            <wp:extent cx="1548765"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585470"/>
                    </a:xfrm>
                    <a:prstGeom prst="rect">
                      <a:avLst/>
                    </a:prstGeom>
                    <a:noFill/>
                  </pic:spPr>
                </pic:pic>
              </a:graphicData>
            </a:graphic>
          </wp:inline>
        </w:drawing>
      </w:r>
    </w:p>
    <w:p w14:paraId="7F435DEB" w14:textId="4E917FA4" w:rsidR="00B71758" w:rsidRPr="00B71758" w:rsidRDefault="00B71758" w:rsidP="00B71758">
      <w:pPr>
        <w:jc w:val="center"/>
        <w:rPr>
          <w:b/>
          <w:bCs/>
        </w:rPr>
      </w:pPr>
      <w:r w:rsidRPr="00B71758">
        <w:rPr>
          <w:b/>
          <w:bCs/>
        </w:rPr>
        <w:t>Energized for Excellence Academy, Inc.</w:t>
      </w:r>
    </w:p>
    <w:p w14:paraId="638C9767" w14:textId="1A461550" w:rsidR="00B71758" w:rsidRPr="00B71758" w:rsidRDefault="00B71758" w:rsidP="00B71758">
      <w:pPr>
        <w:jc w:val="center"/>
        <w:rPr>
          <w:b/>
          <w:bCs/>
        </w:rPr>
      </w:pPr>
      <w:r w:rsidRPr="00B71758">
        <w:rPr>
          <w:b/>
          <w:bCs/>
        </w:rPr>
        <w:t>Early Childhood Centers</w:t>
      </w:r>
    </w:p>
    <w:p w14:paraId="277044EB" w14:textId="299C220A" w:rsidR="00B71758" w:rsidRPr="00B71758" w:rsidRDefault="00B71758" w:rsidP="00B71758">
      <w:pPr>
        <w:jc w:val="center"/>
        <w:rPr>
          <w:b/>
          <w:bCs/>
        </w:rPr>
      </w:pPr>
      <w:r w:rsidRPr="00B71758">
        <w:rPr>
          <w:b/>
          <w:bCs/>
        </w:rPr>
        <w:t>Campus 101-912-350</w:t>
      </w:r>
    </w:p>
    <w:p w14:paraId="5B596760" w14:textId="484828AD" w:rsidR="00B71758" w:rsidRPr="00B71758" w:rsidRDefault="00B71758" w:rsidP="00B71758">
      <w:pPr>
        <w:jc w:val="center"/>
        <w:rPr>
          <w:b/>
          <w:bCs/>
        </w:rPr>
      </w:pPr>
      <w:r w:rsidRPr="00B71758">
        <w:rPr>
          <w:b/>
          <w:bCs/>
        </w:rPr>
        <w:t>High Quality Prekindergarten Family Engagement Plan</w:t>
      </w:r>
    </w:p>
    <w:p w14:paraId="194ED669" w14:textId="77777777" w:rsidR="00B71758" w:rsidRDefault="00B71758" w:rsidP="00B71758">
      <w:pPr>
        <w:jc w:val="center"/>
      </w:pPr>
    </w:p>
    <w:p w14:paraId="6DDEF001" w14:textId="3CF8E536" w:rsidR="00B71758" w:rsidRDefault="00B71758" w:rsidP="00B71758">
      <w:r>
        <w:t>Energized for Excellence Academy, Inc. ECC, in accordance with the House Bill 3 High-Quality Prekindergarten guidelines, created a High-Quality Prekindergarten Family Engagement Plan to promote partnership between our school, families, and community to ensure the successful outcomes for our youngest learners in prekindergarten programs. Collaboratively, we all share the responsibility to encourage and support initiatives, activities, and practices that enhance the success of student learning and achievement.</w:t>
      </w:r>
    </w:p>
    <w:p w14:paraId="079B2416" w14:textId="77777777" w:rsidR="00B71758" w:rsidRDefault="00B71758" w:rsidP="00B71758"/>
    <w:tbl>
      <w:tblPr>
        <w:tblStyle w:val="TableGrid"/>
        <w:tblW w:w="0" w:type="auto"/>
        <w:tblLook w:val="04A0" w:firstRow="1" w:lastRow="0" w:firstColumn="1" w:lastColumn="0" w:noHBand="0" w:noVBand="1"/>
      </w:tblPr>
      <w:tblGrid>
        <w:gridCol w:w="9350"/>
      </w:tblGrid>
      <w:tr w:rsidR="00B71758" w14:paraId="641C302C" w14:textId="77777777" w:rsidTr="00B71758">
        <w:tc>
          <w:tcPr>
            <w:tcW w:w="9350" w:type="dxa"/>
          </w:tcPr>
          <w:p w14:paraId="426057BA" w14:textId="20DD0817" w:rsidR="00B71758" w:rsidRPr="00B71758" w:rsidRDefault="00B71758" w:rsidP="00B71758">
            <w:r w:rsidRPr="00B71758">
              <w:rPr>
                <w:b/>
                <w:bCs/>
              </w:rPr>
              <w:t>Family Engagement Plan Development Committee Members:</w:t>
            </w:r>
            <w:r>
              <w:rPr>
                <w:b/>
                <w:bCs/>
              </w:rPr>
              <w:t xml:space="preserve"> </w:t>
            </w:r>
            <w:r w:rsidR="00106959" w:rsidRPr="00106959">
              <w:t>Quinn Jarrett</w:t>
            </w:r>
            <w:r>
              <w:t xml:space="preserve">, Principal, Sandra Brandyberg, Title 1 Interventionist, Santa Grimaldo, Teacher, </w:t>
            </w:r>
            <w:r w:rsidR="00106959">
              <w:t>Evelyn Presa</w:t>
            </w:r>
            <w:r>
              <w:t>,</w:t>
            </w:r>
            <w:r w:rsidR="00106959">
              <w:t xml:space="preserve"> </w:t>
            </w:r>
            <w:r>
              <w:t>Parent</w:t>
            </w:r>
          </w:p>
          <w:p w14:paraId="0A43BFA7" w14:textId="48FF1D05" w:rsidR="00B71758" w:rsidRDefault="00B71758" w:rsidP="00B71758"/>
        </w:tc>
      </w:tr>
      <w:tr w:rsidR="00B71758" w14:paraId="12E3D028" w14:textId="77777777" w:rsidTr="00B71758">
        <w:tc>
          <w:tcPr>
            <w:tcW w:w="9350" w:type="dxa"/>
          </w:tcPr>
          <w:p w14:paraId="28710544" w14:textId="37F485CE" w:rsidR="00B71758" w:rsidRDefault="00B71758" w:rsidP="00B71758">
            <w:r w:rsidRPr="00B71758">
              <w:rPr>
                <w:b/>
                <w:bCs/>
              </w:rPr>
              <w:t>Contact Person for Families:</w:t>
            </w:r>
            <w:r>
              <w:t xml:space="preserve"> Jose Cintron/ </w:t>
            </w:r>
            <w:hyperlink r:id="rId7" w:history="1">
              <w:r w:rsidRPr="00BE37AD">
                <w:rPr>
                  <w:rStyle w:val="Hyperlink"/>
                </w:rPr>
                <w:t>jcintron@houstonisd.org/</w:t>
              </w:r>
            </w:hyperlink>
            <w:r>
              <w:t xml:space="preserve"> </w:t>
            </w:r>
            <w:r w:rsidR="00106959">
              <w:t>281-779-4412</w:t>
            </w:r>
          </w:p>
        </w:tc>
      </w:tr>
    </w:tbl>
    <w:p w14:paraId="2F53C6F2" w14:textId="77777777" w:rsidR="00B71758" w:rsidRDefault="00B71758" w:rsidP="00B71758"/>
    <w:p w14:paraId="3E7D95A2" w14:textId="46AE63B6" w:rsidR="00B71758" w:rsidRDefault="0005051C" w:rsidP="00B71758">
      <w:pPr>
        <w:rPr>
          <w:b/>
          <w:bCs/>
        </w:rPr>
      </w:pPr>
      <w:r w:rsidRPr="0005051C">
        <w:rPr>
          <w:b/>
          <w:bCs/>
        </w:rPr>
        <w:t>Family Engagement Plan</w:t>
      </w:r>
      <w:r w:rsidR="00AF02BF">
        <w:rPr>
          <w:b/>
          <w:bCs/>
        </w:rPr>
        <w:t xml:space="preserve"> 2023-2024</w:t>
      </w:r>
    </w:p>
    <w:tbl>
      <w:tblPr>
        <w:tblStyle w:val="TableGrid"/>
        <w:tblW w:w="0" w:type="auto"/>
        <w:tblLook w:val="04A0" w:firstRow="1" w:lastRow="0" w:firstColumn="1" w:lastColumn="0" w:noHBand="0" w:noVBand="1"/>
      </w:tblPr>
      <w:tblGrid>
        <w:gridCol w:w="3116"/>
        <w:gridCol w:w="3117"/>
        <w:gridCol w:w="3117"/>
      </w:tblGrid>
      <w:tr w:rsidR="0005051C" w14:paraId="6757E928" w14:textId="77777777" w:rsidTr="0005051C">
        <w:tc>
          <w:tcPr>
            <w:tcW w:w="3116" w:type="dxa"/>
          </w:tcPr>
          <w:p w14:paraId="7DAF98CA" w14:textId="644E2801" w:rsidR="0005051C" w:rsidRPr="0005051C" w:rsidRDefault="0005051C" w:rsidP="00B71758">
            <w:pPr>
              <w:rPr>
                <w:b/>
                <w:bCs/>
              </w:rPr>
            </w:pPr>
            <w:r w:rsidRPr="0005051C">
              <w:rPr>
                <w:b/>
                <w:bCs/>
              </w:rPr>
              <w:t>Plan Component</w:t>
            </w:r>
          </w:p>
        </w:tc>
        <w:tc>
          <w:tcPr>
            <w:tcW w:w="3117" w:type="dxa"/>
          </w:tcPr>
          <w:p w14:paraId="54857711" w14:textId="3F8A658B" w:rsidR="0005051C" w:rsidRPr="0005051C" w:rsidRDefault="0005051C" w:rsidP="00B71758">
            <w:pPr>
              <w:rPr>
                <w:b/>
                <w:bCs/>
              </w:rPr>
            </w:pPr>
            <w:r w:rsidRPr="0005051C">
              <w:rPr>
                <w:b/>
                <w:bCs/>
              </w:rPr>
              <w:t>Component Description</w:t>
            </w:r>
          </w:p>
        </w:tc>
        <w:tc>
          <w:tcPr>
            <w:tcW w:w="3117" w:type="dxa"/>
          </w:tcPr>
          <w:p w14:paraId="1F35A06B" w14:textId="7A2E9D62" w:rsidR="0005051C" w:rsidRPr="0005051C" w:rsidRDefault="0005051C" w:rsidP="00B71758">
            <w:pPr>
              <w:rPr>
                <w:b/>
                <w:bCs/>
              </w:rPr>
            </w:pPr>
            <w:r w:rsidRPr="0005051C">
              <w:rPr>
                <w:b/>
                <w:bCs/>
              </w:rPr>
              <w:t>Activity/Event/Practice Details and Timing</w:t>
            </w:r>
          </w:p>
        </w:tc>
      </w:tr>
      <w:tr w:rsidR="0005051C" w14:paraId="55C6DE75" w14:textId="77777777" w:rsidTr="0005051C">
        <w:tc>
          <w:tcPr>
            <w:tcW w:w="3116" w:type="dxa"/>
          </w:tcPr>
          <w:p w14:paraId="32989DE4" w14:textId="3BA1D5EF" w:rsidR="0005051C" w:rsidRDefault="0005051C" w:rsidP="00B71758">
            <w:pPr>
              <w:rPr>
                <w:b/>
                <w:bCs/>
              </w:rPr>
            </w:pPr>
            <w:r>
              <w:t>Facilitate Family-to-Family Support</w:t>
            </w:r>
          </w:p>
        </w:tc>
        <w:tc>
          <w:tcPr>
            <w:tcW w:w="3117" w:type="dxa"/>
          </w:tcPr>
          <w:p w14:paraId="23EDFF0F" w14:textId="7B521C05" w:rsidR="0005051C" w:rsidRDefault="00832534" w:rsidP="00B71758">
            <w:pPr>
              <w:rPr>
                <w:b/>
                <w:bCs/>
              </w:rPr>
            </w:pPr>
            <w:r>
              <w:t>Inclusive, transparent communications allow school personnel to create a safe and respectful environment to promote supportive interaction between households.</w:t>
            </w:r>
          </w:p>
        </w:tc>
        <w:tc>
          <w:tcPr>
            <w:tcW w:w="3117" w:type="dxa"/>
          </w:tcPr>
          <w:p w14:paraId="75635A51" w14:textId="7FBC033F" w:rsidR="00D5219B" w:rsidRPr="00D5219B" w:rsidRDefault="00D5219B" w:rsidP="00D5219B">
            <w:pPr>
              <w:pStyle w:val="ListParagraph"/>
              <w:numPr>
                <w:ilvl w:val="0"/>
                <w:numId w:val="1"/>
              </w:numPr>
            </w:pPr>
            <w:r w:rsidRPr="00D5219B">
              <w:t>Bridge Camp-</w:t>
            </w:r>
            <w:r>
              <w:t xml:space="preserve"> </w:t>
            </w:r>
            <w:r w:rsidRPr="00D5219B">
              <w:t>8/21/2023 and 8/22/2023 8am-4pm</w:t>
            </w:r>
          </w:p>
          <w:p w14:paraId="2331558D" w14:textId="6AD57A4D" w:rsidR="0005051C" w:rsidRPr="00D5219B" w:rsidRDefault="00D5219B" w:rsidP="00D5219B">
            <w:pPr>
              <w:pStyle w:val="ListParagraph"/>
              <w:numPr>
                <w:ilvl w:val="0"/>
                <w:numId w:val="1"/>
              </w:numPr>
              <w:rPr>
                <w:b/>
                <w:bCs/>
              </w:rPr>
            </w:pPr>
            <w:r>
              <w:t>Open House- 9/27/2023 at 5:30pm</w:t>
            </w:r>
          </w:p>
          <w:p w14:paraId="7C5EA402" w14:textId="5624E23F" w:rsidR="00D5219B" w:rsidRPr="00E32AA4" w:rsidRDefault="00E32AA4" w:rsidP="00D5219B">
            <w:pPr>
              <w:pStyle w:val="ListParagraph"/>
              <w:numPr>
                <w:ilvl w:val="0"/>
                <w:numId w:val="1"/>
              </w:numPr>
            </w:pPr>
            <w:r w:rsidRPr="00E32AA4">
              <w:t>Field trips to Museum of Natural Science, Houston Livestock and Rodeo</w:t>
            </w:r>
          </w:p>
        </w:tc>
      </w:tr>
      <w:tr w:rsidR="0005051C" w14:paraId="3CCE903B" w14:textId="77777777" w:rsidTr="0005051C">
        <w:tc>
          <w:tcPr>
            <w:tcW w:w="3116" w:type="dxa"/>
          </w:tcPr>
          <w:p w14:paraId="4951008D" w14:textId="3BF1BD06" w:rsidR="0005051C" w:rsidRDefault="0005051C" w:rsidP="00B71758">
            <w:pPr>
              <w:rPr>
                <w:b/>
                <w:bCs/>
              </w:rPr>
            </w:pPr>
            <w:r>
              <w:t>Establish a network of community resources</w:t>
            </w:r>
          </w:p>
        </w:tc>
        <w:tc>
          <w:tcPr>
            <w:tcW w:w="3117" w:type="dxa"/>
          </w:tcPr>
          <w:p w14:paraId="438EF717" w14:textId="4A654F67" w:rsidR="0005051C" w:rsidRDefault="00832534" w:rsidP="00B71758">
            <w:pPr>
              <w:rPr>
                <w:b/>
                <w:bCs/>
              </w:rPr>
            </w:pPr>
            <w:r>
              <w:t xml:space="preserve">Energized for Excellence Academy, Inc. ECC will build strategic partnerships with community organizations to leverage community resources for caregivers through the community resources </w:t>
            </w:r>
            <w:r>
              <w:lastRenderedPageBreak/>
              <w:t>handbook, and ongoing district-wide events.</w:t>
            </w:r>
          </w:p>
        </w:tc>
        <w:tc>
          <w:tcPr>
            <w:tcW w:w="3117" w:type="dxa"/>
          </w:tcPr>
          <w:p w14:paraId="5FD675B4" w14:textId="77777777" w:rsidR="0005051C" w:rsidRPr="004A251F" w:rsidRDefault="004A251F" w:rsidP="00D5219B">
            <w:pPr>
              <w:pStyle w:val="ListParagraph"/>
              <w:numPr>
                <w:ilvl w:val="0"/>
                <w:numId w:val="2"/>
              </w:numPr>
            </w:pPr>
            <w:r w:rsidRPr="004A251F">
              <w:lastRenderedPageBreak/>
              <w:t>Houston Public Library-obtaining library cards</w:t>
            </w:r>
          </w:p>
          <w:p w14:paraId="17A82DBC" w14:textId="77777777" w:rsidR="004A251F" w:rsidRPr="004A251F" w:rsidRDefault="004A251F" w:rsidP="00D5219B">
            <w:pPr>
              <w:pStyle w:val="ListParagraph"/>
              <w:numPr>
                <w:ilvl w:val="0"/>
                <w:numId w:val="2"/>
              </w:numPr>
            </w:pPr>
            <w:r w:rsidRPr="004A251F">
              <w:t>Translate all information for families that speak a language other than English at home.</w:t>
            </w:r>
          </w:p>
          <w:p w14:paraId="5EAA0D56" w14:textId="3A381B85" w:rsidR="004A251F" w:rsidRPr="00D5219B" w:rsidRDefault="004A251F" w:rsidP="00106959">
            <w:pPr>
              <w:pStyle w:val="ListParagraph"/>
              <w:rPr>
                <w:b/>
                <w:bCs/>
              </w:rPr>
            </w:pPr>
          </w:p>
        </w:tc>
      </w:tr>
      <w:tr w:rsidR="0005051C" w14:paraId="24CAC4A0" w14:textId="77777777" w:rsidTr="0005051C">
        <w:tc>
          <w:tcPr>
            <w:tcW w:w="3116" w:type="dxa"/>
          </w:tcPr>
          <w:p w14:paraId="5B80082A" w14:textId="7C5C7F9F" w:rsidR="0005051C" w:rsidRDefault="0005051C" w:rsidP="00B71758">
            <w:pPr>
              <w:rPr>
                <w:b/>
                <w:bCs/>
              </w:rPr>
            </w:pPr>
            <w:r>
              <w:t>Increase family participation in decision making</w:t>
            </w:r>
          </w:p>
        </w:tc>
        <w:tc>
          <w:tcPr>
            <w:tcW w:w="3117" w:type="dxa"/>
          </w:tcPr>
          <w:p w14:paraId="59C62034" w14:textId="4330A557" w:rsidR="0005051C" w:rsidRDefault="00832534" w:rsidP="00B71758">
            <w:pPr>
              <w:rPr>
                <w:b/>
                <w:bCs/>
              </w:rPr>
            </w:pPr>
            <w:r>
              <w:t>Throughout the year, participation in district and school-wide decision-making empowers caregivers as their child’s first teacher and advocate.</w:t>
            </w:r>
          </w:p>
        </w:tc>
        <w:tc>
          <w:tcPr>
            <w:tcW w:w="3117" w:type="dxa"/>
          </w:tcPr>
          <w:p w14:paraId="27F88548" w14:textId="15568AA5" w:rsidR="0005051C" w:rsidRPr="004A251F" w:rsidRDefault="004A251F" w:rsidP="004A251F">
            <w:pPr>
              <w:pStyle w:val="ListParagraph"/>
              <w:numPr>
                <w:ilvl w:val="0"/>
                <w:numId w:val="3"/>
              </w:numPr>
            </w:pPr>
            <w:r w:rsidRPr="004A251F">
              <w:t xml:space="preserve">Family and Community Engagement Survey- October </w:t>
            </w:r>
            <w:r w:rsidR="00A81C7B">
              <w:t xml:space="preserve">25, </w:t>
            </w:r>
            <w:r w:rsidRPr="004A251F">
              <w:t>2023</w:t>
            </w:r>
          </w:p>
          <w:p w14:paraId="20CE48C7" w14:textId="7CEA91D7" w:rsidR="004A251F" w:rsidRPr="00E32AA4" w:rsidRDefault="00E32AA4" w:rsidP="004A251F">
            <w:pPr>
              <w:pStyle w:val="ListParagraph"/>
              <w:numPr>
                <w:ilvl w:val="0"/>
                <w:numId w:val="3"/>
              </w:numPr>
            </w:pPr>
            <w:r w:rsidRPr="00E32AA4">
              <w:t>Shared decision-making committee</w:t>
            </w:r>
          </w:p>
        </w:tc>
      </w:tr>
      <w:tr w:rsidR="0005051C" w14:paraId="2E770713" w14:textId="77777777" w:rsidTr="0005051C">
        <w:tc>
          <w:tcPr>
            <w:tcW w:w="3116" w:type="dxa"/>
          </w:tcPr>
          <w:p w14:paraId="11E5E8CC" w14:textId="45564583" w:rsidR="0005051C" w:rsidRDefault="0005051C" w:rsidP="00B71758">
            <w:pPr>
              <w:rPr>
                <w:b/>
                <w:bCs/>
              </w:rPr>
            </w:pPr>
            <w:r>
              <w:t>Equip families with tools to enhance and extend learning</w:t>
            </w:r>
          </w:p>
        </w:tc>
        <w:tc>
          <w:tcPr>
            <w:tcW w:w="3117" w:type="dxa"/>
          </w:tcPr>
          <w:p w14:paraId="3C209634" w14:textId="4B4B3958" w:rsidR="0005051C" w:rsidRDefault="00832534" w:rsidP="00B71758">
            <w:pPr>
              <w:rPr>
                <w:b/>
                <w:bCs/>
              </w:rPr>
            </w:pPr>
            <w:r>
              <w:t>Caregivers have multiple opportunities to learn about student progress and ways to support success at home. Caregivers also have personal extended learning opportunities</w:t>
            </w:r>
          </w:p>
        </w:tc>
        <w:tc>
          <w:tcPr>
            <w:tcW w:w="3117" w:type="dxa"/>
          </w:tcPr>
          <w:p w14:paraId="6E4856B8" w14:textId="207C378E" w:rsidR="0005051C" w:rsidRDefault="004A251F" w:rsidP="004A251F">
            <w:pPr>
              <w:pStyle w:val="ListParagraph"/>
              <w:numPr>
                <w:ilvl w:val="0"/>
                <w:numId w:val="3"/>
              </w:numPr>
            </w:pPr>
            <w:r w:rsidRPr="00DC5374">
              <w:t>Provide workshops for family members about child development topics</w:t>
            </w:r>
            <w:r w:rsidR="00DC5374" w:rsidRPr="00DC5374">
              <w:t>-October</w:t>
            </w:r>
            <w:r w:rsidR="00A81C7B">
              <w:t xml:space="preserve"> 25,</w:t>
            </w:r>
            <w:r w:rsidR="00DC5374" w:rsidRPr="00DC5374">
              <w:t xml:space="preserve"> 2023, </w:t>
            </w:r>
            <w:r w:rsidR="00E32AA4" w:rsidRPr="00DC5374">
              <w:t xml:space="preserve">November </w:t>
            </w:r>
            <w:r w:rsidR="00E32AA4">
              <w:t>29</w:t>
            </w:r>
            <w:r w:rsidR="00A81C7B">
              <w:t xml:space="preserve">, </w:t>
            </w:r>
            <w:r w:rsidR="00DC5374" w:rsidRPr="00DC5374">
              <w:t>2023, January</w:t>
            </w:r>
            <w:r w:rsidR="00A81C7B">
              <w:t xml:space="preserve"> 24,</w:t>
            </w:r>
            <w:r w:rsidR="00DC5374" w:rsidRPr="00DC5374">
              <w:t xml:space="preserve"> 2024, February </w:t>
            </w:r>
            <w:r w:rsidR="00A81C7B">
              <w:t xml:space="preserve">28, </w:t>
            </w:r>
            <w:r w:rsidR="00DC5374" w:rsidRPr="00DC5374">
              <w:t xml:space="preserve">2024, March </w:t>
            </w:r>
            <w:r w:rsidR="00A81C7B">
              <w:t xml:space="preserve">27, </w:t>
            </w:r>
            <w:r w:rsidR="00DC5374" w:rsidRPr="00DC5374">
              <w:t xml:space="preserve">2024, April </w:t>
            </w:r>
            <w:r w:rsidR="00A81C7B">
              <w:t xml:space="preserve">24, </w:t>
            </w:r>
            <w:r w:rsidR="00DC5374" w:rsidRPr="00DC5374">
              <w:t xml:space="preserve">2024.  </w:t>
            </w:r>
            <w:r w:rsidR="00A81C7B" w:rsidRPr="00DC5374">
              <w:t>All</w:t>
            </w:r>
            <w:r w:rsidR="00DC5374" w:rsidRPr="00DC5374">
              <w:t xml:space="preserve"> the workshops start at 5:30pm.</w:t>
            </w:r>
          </w:p>
          <w:p w14:paraId="26AAFD20" w14:textId="77777777" w:rsidR="00DC5374" w:rsidRDefault="00DC5374" w:rsidP="004A251F">
            <w:pPr>
              <w:pStyle w:val="ListParagraph"/>
              <w:numPr>
                <w:ilvl w:val="0"/>
                <w:numId w:val="3"/>
              </w:numPr>
            </w:pPr>
            <w:r>
              <w:t>Conference with families (BOY, MOY, EOY)</w:t>
            </w:r>
          </w:p>
          <w:p w14:paraId="492F164B" w14:textId="3F2C46AD" w:rsidR="00DC5374" w:rsidRPr="00DC5374" w:rsidRDefault="00E32AA4" w:rsidP="004A251F">
            <w:pPr>
              <w:pStyle w:val="ListParagraph"/>
              <w:numPr>
                <w:ilvl w:val="0"/>
                <w:numId w:val="3"/>
              </w:numPr>
            </w:pPr>
            <w:r>
              <w:t>Weekly Newsletters</w:t>
            </w:r>
          </w:p>
        </w:tc>
      </w:tr>
      <w:tr w:rsidR="0005051C" w14:paraId="5F4B0DA8" w14:textId="77777777" w:rsidTr="0005051C">
        <w:tc>
          <w:tcPr>
            <w:tcW w:w="3116" w:type="dxa"/>
          </w:tcPr>
          <w:p w14:paraId="275736DA" w14:textId="43360330" w:rsidR="0005051C" w:rsidRDefault="0005051C" w:rsidP="00B71758">
            <w:pPr>
              <w:rPr>
                <w:b/>
                <w:bCs/>
              </w:rPr>
            </w:pPr>
            <w:r>
              <w:t>Provide ongoing professional development opportunities for educators</w:t>
            </w:r>
          </w:p>
        </w:tc>
        <w:tc>
          <w:tcPr>
            <w:tcW w:w="3117" w:type="dxa"/>
          </w:tcPr>
          <w:p w14:paraId="57DFFF98" w14:textId="5242B7CF" w:rsidR="0005051C" w:rsidRDefault="00832534" w:rsidP="00B71758">
            <w:pPr>
              <w:rPr>
                <w:b/>
                <w:bCs/>
              </w:rPr>
            </w:pPr>
            <w:r>
              <w:t>Prekindergarten teaching staff participate in professional development opportunities to support and use culturally diverse, culturally relevant, and culturally responsive family engagement strategies and enhance instruction</w:t>
            </w:r>
          </w:p>
        </w:tc>
        <w:tc>
          <w:tcPr>
            <w:tcW w:w="3117" w:type="dxa"/>
          </w:tcPr>
          <w:p w14:paraId="0A4CFF76" w14:textId="77777777" w:rsidR="0005051C" w:rsidRPr="00106959" w:rsidRDefault="00E32AA4" w:rsidP="004A251F">
            <w:pPr>
              <w:pStyle w:val="ListParagraph"/>
              <w:numPr>
                <w:ilvl w:val="0"/>
                <w:numId w:val="3"/>
              </w:numPr>
            </w:pPr>
            <w:r w:rsidRPr="00106959">
              <w:t>District professional development courses</w:t>
            </w:r>
          </w:p>
          <w:p w14:paraId="41429688" w14:textId="4689BB1D" w:rsidR="00E32AA4" w:rsidRPr="00106959" w:rsidRDefault="00E32AA4" w:rsidP="004A251F">
            <w:pPr>
              <w:pStyle w:val="ListParagraph"/>
              <w:numPr>
                <w:ilvl w:val="0"/>
                <w:numId w:val="3"/>
              </w:numPr>
            </w:pPr>
            <w:r w:rsidRPr="00106959">
              <w:t>Early Childhood conference</w:t>
            </w:r>
          </w:p>
          <w:p w14:paraId="475D3F1D" w14:textId="7411ABCF" w:rsidR="00E32AA4" w:rsidRPr="004A251F" w:rsidRDefault="00E32AA4" w:rsidP="004A251F">
            <w:pPr>
              <w:pStyle w:val="ListParagraph"/>
              <w:numPr>
                <w:ilvl w:val="0"/>
                <w:numId w:val="3"/>
              </w:numPr>
              <w:rPr>
                <w:b/>
                <w:bCs/>
              </w:rPr>
            </w:pPr>
            <w:r w:rsidRPr="00106959">
              <w:t>Region 4 professional development opportunities</w:t>
            </w:r>
          </w:p>
        </w:tc>
      </w:tr>
      <w:tr w:rsidR="0005051C" w14:paraId="5383BB11" w14:textId="77777777" w:rsidTr="0005051C">
        <w:tc>
          <w:tcPr>
            <w:tcW w:w="3116" w:type="dxa"/>
          </w:tcPr>
          <w:p w14:paraId="5D57C2DE" w14:textId="54A06818" w:rsidR="0005051C" w:rsidRDefault="0005051C" w:rsidP="00B71758">
            <w:pPr>
              <w:rPr>
                <w:b/>
                <w:bCs/>
              </w:rPr>
            </w:pPr>
            <w:r>
              <w:t>Evaluate family engagement efforts and use results for continuous improvement</w:t>
            </w:r>
          </w:p>
        </w:tc>
        <w:tc>
          <w:tcPr>
            <w:tcW w:w="3117" w:type="dxa"/>
          </w:tcPr>
          <w:p w14:paraId="0ADB9A84" w14:textId="158019D7" w:rsidR="0005051C" w:rsidRDefault="00832534" w:rsidP="00B71758">
            <w:pPr>
              <w:rPr>
                <w:b/>
                <w:bCs/>
              </w:rPr>
            </w:pPr>
            <w:r>
              <w:t>Ongoing campus/district needs assessment cycle will seek input to improve the quality of instruction, climate, and family engagement</w:t>
            </w:r>
          </w:p>
        </w:tc>
        <w:tc>
          <w:tcPr>
            <w:tcW w:w="3117" w:type="dxa"/>
          </w:tcPr>
          <w:p w14:paraId="31ED753F" w14:textId="77777777" w:rsidR="0005051C" w:rsidRDefault="00DC5374" w:rsidP="004A251F">
            <w:pPr>
              <w:pStyle w:val="ListParagraph"/>
              <w:numPr>
                <w:ilvl w:val="0"/>
                <w:numId w:val="3"/>
              </w:numPr>
            </w:pPr>
            <w:r w:rsidRPr="00DC5374">
              <w:t>Set child-centered goals and check on the progress (BOY, MOY, EOY)</w:t>
            </w:r>
          </w:p>
          <w:p w14:paraId="0885812B" w14:textId="77777777" w:rsidR="00A81C7B" w:rsidRDefault="00106959" w:rsidP="004A251F">
            <w:pPr>
              <w:pStyle w:val="ListParagraph"/>
              <w:numPr>
                <w:ilvl w:val="0"/>
                <w:numId w:val="3"/>
              </w:numPr>
            </w:pPr>
            <w:r>
              <w:t>Title 1 parent survey</w:t>
            </w:r>
          </w:p>
          <w:p w14:paraId="25C36198" w14:textId="42E0190E" w:rsidR="00106959" w:rsidRPr="00DC5374" w:rsidRDefault="00106959" w:rsidP="004A251F">
            <w:pPr>
              <w:pStyle w:val="ListParagraph"/>
              <w:numPr>
                <w:ilvl w:val="0"/>
                <w:numId w:val="3"/>
              </w:numPr>
            </w:pPr>
            <w:r>
              <w:t>District climate survey</w:t>
            </w:r>
          </w:p>
        </w:tc>
      </w:tr>
    </w:tbl>
    <w:p w14:paraId="3F240ED5" w14:textId="77777777" w:rsidR="0005051C" w:rsidRPr="0005051C" w:rsidRDefault="0005051C" w:rsidP="00B71758">
      <w:pPr>
        <w:rPr>
          <w:b/>
          <w:bCs/>
        </w:rPr>
      </w:pPr>
    </w:p>
    <w:sectPr w:rsidR="0005051C" w:rsidRPr="0005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B4815"/>
    <w:multiLevelType w:val="hybridMultilevel"/>
    <w:tmpl w:val="666A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A794F"/>
    <w:multiLevelType w:val="hybridMultilevel"/>
    <w:tmpl w:val="1A54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75688"/>
    <w:multiLevelType w:val="hybridMultilevel"/>
    <w:tmpl w:val="F0E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355908">
    <w:abstractNumId w:val="2"/>
  </w:num>
  <w:num w:numId="2" w16cid:durableId="219096769">
    <w:abstractNumId w:val="1"/>
  </w:num>
  <w:num w:numId="3" w16cid:durableId="16313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58"/>
    <w:rsid w:val="0005051C"/>
    <w:rsid w:val="00106959"/>
    <w:rsid w:val="0018556B"/>
    <w:rsid w:val="004A251F"/>
    <w:rsid w:val="00693944"/>
    <w:rsid w:val="00832534"/>
    <w:rsid w:val="00A81C7B"/>
    <w:rsid w:val="00AD5368"/>
    <w:rsid w:val="00AF02BF"/>
    <w:rsid w:val="00B71758"/>
    <w:rsid w:val="00C91B38"/>
    <w:rsid w:val="00D5219B"/>
    <w:rsid w:val="00DC5374"/>
    <w:rsid w:val="00E32AA4"/>
    <w:rsid w:val="00EC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4A0C"/>
  <w15:chartTrackingRefBased/>
  <w15:docId w15:val="{79CE1204-24D6-418C-81DB-F19CE22A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758"/>
    <w:rPr>
      <w:color w:val="0563C1" w:themeColor="hyperlink"/>
      <w:u w:val="single"/>
    </w:rPr>
  </w:style>
  <w:style w:type="character" w:styleId="UnresolvedMention">
    <w:name w:val="Unresolved Mention"/>
    <w:basedOn w:val="DefaultParagraphFont"/>
    <w:uiPriority w:val="99"/>
    <w:semiHidden/>
    <w:unhideWhenUsed/>
    <w:rsid w:val="00B71758"/>
    <w:rPr>
      <w:color w:val="605E5C"/>
      <w:shd w:val="clear" w:color="auto" w:fill="E1DFDD"/>
    </w:rPr>
  </w:style>
  <w:style w:type="paragraph" w:styleId="ListParagraph">
    <w:name w:val="List Paragraph"/>
    <w:basedOn w:val="Normal"/>
    <w:uiPriority w:val="34"/>
    <w:qFormat/>
    <w:rsid w:val="00D5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intron@houstoni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312E-6950-4FA7-9F88-746C178F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Cintron, Jose A</dc:creator>
  <cp:keywords/>
  <dc:description/>
  <cp:lastModifiedBy>Cintron, Jose A</cp:lastModifiedBy>
  <cp:revision>4</cp:revision>
  <dcterms:created xsi:type="dcterms:W3CDTF">2023-09-13T04:33:00Z</dcterms:created>
  <dcterms:modified xsi:type="dcterms:W3CDTF">2023-09-18T04:02:00Z</dcterms:modified>
</cp:coreProperties>
</file>